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090B5" w14:textId="77937604" w:rsidR="004801E9" w:rsidRPr="009D717A" w:rsidRDefault="00591DE9" w:rsidP="004801E9">
      <w:pPr>
        <w:pStyle w:val="berschrift-H2"/>
      </w:pPr>
      <w:r>
        <w:t>Kunststoff-Schaltschränke AX von Rittal</w:t>
      </w:r>
    </w:p>
    <w:p w14:paraId="330C3942" w14:textId="03D8597A" w:rsidR="004801E9" w:rsidRPr="009D717A" w:rsidRDefault="00591DE9" w:rsidP="004801E9">
      <w:pPr>
        <w:pStyle w:val="berschrift-H1"/>
      </w:pPr>
      <w:r>
        <w:t>AX Gehäuse: Fit für Outdoor</w:t>
      </w:r>
    </w:p>
    <w:p w14:paraId="76FD7A15" w14:textId="2826577B" w:rsidR="004801E9" w:rsidRPr="001B37E5" w:rsidRDefault="00AF54CE" w:rsidP="004801E9">
      <w:pPr>
        <w:pStyle w:val="Ort-Datum"/>
      </w:pPr>
      <w:r>
        <w:t>Wien</w:t>
      </w:r>
      <w:r w:rsidR="004801E9" w:rsidRPr="009D717A">
        <w:t xml:space="preserve">, </w:t>
      </w:r>
      <w:r w:rsidR="009D3E0C">
        <w:t>04.03.2025</w:t>
      </w:r>
    </w:p>
    <w:p w14:paraId="3CA321A0" w14:textId="06A04649" w:rsidR="00D42AB0" w:rsidRDefault="00591DE9" w:rsidP="00D42AB0">
      <w:pPr>
        <w:pStyle w:val="Copytext"/>
        <w:rPr>
          <w:b/>
          <w:bCs w:val="0"/>
        </w:rPr>
      </w:pPr>
      <w:r w:rsidRPr="00591DE9">
        <w:rPr>
          <w:b/>
          <w:bCs w:val="0"/>
        </w:rPr>
        <w:t xml:space="preserve">Mit der Entwicklung der Kunststoff-Schaltschränke AX hat Rittal sein Kompaktgehäuse-Programm </w:t>
      </w:r>
      <w:r w:rsidR="009D3E0C">
        <w:rPr>
          <w:b/>
          <w:bCs w:val="0"/>
        </w:rPr>
        <w:t>ausgebaut</w:t>
      </w:r>
      <w:r w:rsidRPr="00591DE9">
        <w:rPr>
          <w:b/>
          <w:bCs w:val="0"/>
        </w:rPr>
        <w:t xml:space="preserve">. Damit verbindet der Hersteller das Beste aus zwei Welten: die Vorteile ausgefeilter Systemtechnik und die eines extrem robusten Werkstoffes. Der AX Kunststoff schützt Elektrotechnik selbst in rauesten Umgebungen, wie z.B. im Outdoor-Bereich, sorgt mit </w:t>
      </w:r>
      <w:r w:rsidR="009D3E0C">
        <w:rPr>
          <w:b/>
          <w:bCs w:val="0"/>
        </w:rPr>
        <w:t>praktischen</w:t>
      </w:r>
      <w:r w:rsidRPr="00591DE9">
        <w:rPr>
          <w:b/>
          <w:bCs w:val="0"/>
        </w:rPr>
        <w:t xml:space="preserve"> Montagefunktionen für einen schnellen Ausbau und schafft mit cleverer Systemtechnik mehr Spielraum bei der Installation.</w:t>
      </w:r>
    </w:p>
    <w:p w14:paraId="10258E45" w14:textId="77777777" w:rsidR="00591DE9" w:rsidRDefault="00591DE9" w:rsidP="00D42AB0">
      <w:pPr>
        <w:pStyle w:val="Copytext"/>
        <w:rPr>
          <w:b/>
          <w:bCs w:val="0"/>
        </w:rPr>
      </w:pPr>
    </w:p>
    <w:p w14:paraId="57E54FA4" w14:textId="3F42ED6A" w:rsidR="00591DE9" w:rsidRDefault="00591DE9" w:rsidP="00591DE9">
      <w:pPr>
        <w:pStyle w:val="Copytext"/>
      </w:pPr>
      <w:r>
        <w:t>Mit den Kunststoff-Schaltschränken AX löst Rittal die KS-Serie ab und definiert Kunststoff-Gehäusetechnik komplett neu. Grundlage der Entwicklung ist die Rittal Systemtechnik für Stahlblech- bzw. Edelstahlgehäuse, mit der sich Fertigungsprozesse im Steuerungs- und Schaltanlagenbau deutlich vereinfachen und beschleunigen lassen. Über diese Systemtechnik verfügen jetzt erstmalig</w:t>
      </w:r>
      <w:r w:rsidR="009D3E0C">
        <w:t xml:space="preserve"> auch</w:t>
      </w:r>
      <w:r>
        <w:t xml:space="preserve"> Kunststoff-Gehäuse. Damit gewinnen Anlagenbauer doppelt: Entstanden ist eine Gehäusetechnik, die maximale Vereinfachung, Schnelligkeit und Gestaltungsfreiheit ermöglicht und zugleich alle Anforderungen an höchster Sicherheit und Robustheit erfüllt.</w:t>
      </w:r>
    </w:p>
    <w:p w14:paraId="443A9DBB" w14:textId="77777777" w:rsidR="00591DE9" w:rsidRDefault="00591DE9" w:rsidP="00591DE9">
      <w:pPr>
        <w:pStyle w:val="Copytext"/>
      </w:pPr>
    </w:p>
    <w:p w14:paraId="132D1F25" w14:textId="059AC744" w:rsidR="00591DE9" w:rsidRDefault="00591DE9" w:rsidP="00591DE9">
      <w:pPr>
        <w:pStyle w:val="Copytext"/>
      </w:pPr>
      <w:r>
        <w:t>Egal ob sicher geschützt in Werkshallen oder ausgesetzt bei Wind und Wetter – die AX Kunststoff-Gehäuse beherrschen alle Extreme. Typische Anwendungsfelder sind Abwasser-Trinkwasseranlagen und Photovoltaik sowie aggressive Umgebungen wie maritime Anwendungen und allgemeine Outdoor-Einsätze.</w:t>
      </w:r>
    </w:p>
    <w:p w14:paraId="05A41EC0" w14:textId="77777777" w:rsidR="00591DE9" w:rsidRDefault="00591DE9" w:rsidP="00591DE9">
      <w:pPr>
        <w:pStyle w:val="Copytext"/>
      </w:pPr>
    </w:p>
    <w:p w14:paraId="45109CBE" w14:textId="77777777" w:rsidR="00591DE9" w:rsidRPr="00591DE9" w:rsidRDefault="00591DE9" w:rsidP="00591DE9">
      <w:pPr>
        <w:pStyle w:val="Copytext"/>
        <w:rPr>
          <w:b/>
          <w:bCs w:val="0"/>
        </w:rPr>
      </w:pPr>
      <w:r w:rsidRPr="00591DE9">
        <w:rPr>
          <w:b/>
          <w:bCs w:val="0"/>
        </w:rPr>
        <w:t>Mehr Sicherheit</w:t>
      </w:r>
    </w:p>
    <w:p w14:paraId="2959F7BF" w14:textId="01310839" w:rsidR="00591DE9" w:rsidRDefault="00591DE9" w:rsidP="00591DE9">
      <w:pPr>
        <w:pStyle w:val="Copytext"/>
      </w:pPr>
      <w:r>
        <w:t xml:space="preserve">Die Gehäuse sind voll </w:t>
      </w:r>
      <w:r w:rsidR="009D3E0C">
        <w:t>O</w:t>
      </w:r>
      <w:r>
        <w:t xml:space="preserve">utdoor-fähig durch einen glasfaserverstärkten Kunststoff mit 7-fach höherer UV-Beständigkeit. Sie verfügen daher über ein UL F1-Outdoor-Rating (UL 746C). Eine integrierte Regenschutzleiste an Türober- und -unterkante zum Schutz der Dichtung vor Staub und Regenwasser ermöglicht eine doppelte Abdichtung des Gehäuses. Durch die Schutzisolierung Klasse II bis 1000 V AC ist ein erhöhter Personenschutz sichergestellt. Die Schutzisolierung sowie die hohen </w:t>
      </w:r>
      <w:r>
        <w:lastRenderedPageBreak/>
        <w:t>Schutzarten bis IP66 bzw. NEMA 4X bleiben auch beim Ausbau des Gehäuses erhalten. Dank der intelligenten Gehäusekonstruktion kann der Innenausbau ohne Beeinträchtigung des gekapselten Gehäusebereichs problemlos erfolgen. Das Gehäuse ist zudem nach UL 508A approbiert und besitzt die Brandklasse V-0 nach UL94 für den nordamerikanischen Markt.</w:t>
      </w:r>
    </w:p>
    <w:p w14:paraId="1CD01237" w14:textId="77777777" w:rsidR="00591DE9" w:rsidRDefault="00591DE9" w:rsidP="00591DE9">
      <w:pPr>
        <w:pStyle w:val="Copytext"/>
      </w:pPr>
    </w:p>
    <w:p w14:paraId="7B82223D" w14:textId="77777777" w:rsidR="00591DE9" w:rsidRPr="00591DE9" w:rsidRDefault="00591DE9" w:rsidP="00591DE9">
      <w:pPr>
        <w:pStyle w:val="Copytext"/>
        <w:rPr>
          <w:b/>
          <w:bCs w:val="0"/>
        </w:rPr>
      </w:pPr>
      <w:r w:rsidRPr="00591DE9">
        <w:rPr>
          <w:b/>
          <w:bCs w:val="0"/>
        </w:rPr>
        <w:t>Mehr Effizienz</w:t>
      </w:r>
    </w:p>
    <w:p w14:paraId="4A6885C8" w14:textId="77777777" w:rsidR="00591DE9" w:rsidRDefault="00591DE9" w:rsidP="00591DE9">
      <w:pPr>
        <w:pStyle w:val="Copytext"/>
      </w:pPr>
      <w:r>
        <w:t>Dank eines ausgefeilten Gehäusekonzeptes profitieren Steuerungsbauer von Anfang an. Für Beschleunigung sorgen zahlreiche Befestigungsdome im Gehäuse. Sie ermöglichen eine schnelle, direkte Verschraubung von Systemzubehör wie Chassis und Schienen an jeder Gehäuse-Innenseite und an der Rückwand. Auch Türpositionsschalter und Türarretierung lassen sich direkt an den Befestigungsdomen montieren. Darüber hinaus lassen sich Hutschienen überall im Gehäuse direkt auf die vorhandenen Befestigungsdomen verschrauben. Die Montageplatte kann einfach von vorne auf die vormontierten Bolzen geschraubt werden und über die vorhandene Schlüssellochbohrung sogar nachträglich geerdet werden. Darüber hinaus lässt sich der Türanschlag auch nach bereits erfolgtem Ausbau des Gehäuses schnell und einfach wechseln.</w:t>
      </w:r>
    </w:p>
    <w:p w14:paraId="3C91B65A" w14:textId="77777777" w:rsidR="00591DE9" w:rsidRDefault="00591DE9" w:rsidP="00591DE9">
      <w:pPr>
        <w:pStyle w:val="Copytext"/>
      </w:pPr>
    </w:p>
    <w:p w14:paraId="26E11ACE" w14:textId="77777777" w:rsidR="00591DE9" w:rsidRDefault="00591DE9" w:rsidP="00591DE9">
      <w:pPr>
        <w:pStyle w:val="Copytext"/>
      </w:pPr>
      <w:r>
        <w:t>Die Gehäuse bringen digitales Rüstzeug mit und fügen sich ideal in die digitale Wertschöpfungskette des Steuerungs- und Schaltanlagenbaus ein. Neben hochwertigen 3D-Daten und des Konfigurationstools Rittal Configuration System, die den Auswahl- und Planungsprozess beschleunigen, vereinfachen etwa QR-Codes auf allen zu bearbeitenden Flachteilen deren Einbindung in den Produktions-Workflow. Das ermöglicht modernes digitales Monitoring vom Wareneingang bis zur Fertigstellung.</w:t>
      </w:r>
    </w:p>
    <w:p w14:paraId="46EF0C71" w14:textId="77777777" w:rsidR="00591DE9" w:rsidRDefault="00591DE9" w:rsidP="00591DE9">
      <w:pPr>
        <w:pStyle w:val="Copytext"/>
      </w:pPr>
    </w:p>
    <w:p w14:paraId="24CE1FD0" w14:textId="77777777" w:rsidR="00591DE9" w:rsidRPr="00591DE9" w:rsidRDefault="00591DE9" w:rsidP="00591DE9">
      <w:pPr>
        <w:pStyle w:val="Copytext"/>
        <w:rPr>
          <w:b/>
          <w:bCs w:val="0"/>
        </w:rPr>
      </w:pPr>
      <w:r w:rsidRPr="00591DE9">
        <w:rPr>
          <w:b/>
          <w:bCs w:val="0"/>
        </w:rPr>
        <w:t>Mehr Flexibilität</w:t>
      </w:r>
    </w:p>
    <w:p w14:paraId="12A73346" w14:textId="511521FC" w:rsidR="00591DE9" w:rsidRDefault="00591DE9" w:rsidP="00591DE9">
      <w:pPr>
        <w:pStyle w:val="Copytext"/>
      </w:pPr>
      <w:r>
        <w:t xml:space="preserve">Mit dem Kunststoff-Schaltschrank AX verwandelt Rittal erstmalig einen Kunststoff-Schaltschrank in einen System-Schaltschrank – mit mehr Spielraum für den Innenausbau. Chassis und Schienen lassen sich im 25 mm-Maßraster mit einem Universalwinkel montieren. Dabei ermöglichen die zahlreichen Befestigungsdome sowohl im Gehäuse als auch auf dem Innenbereich der Tür einen individuellen Ausbau. Der direkte Türausbau mit Zubehören, wie z.B. Montagestegen, System-Chassis und Schaltplantaschen schafft Anlagenbauern eine zusätzliche </w:t>
      </w:r>
      <w:r>
        <w:lastRenderedPageBreak/>
        <w:t>Montagefläche. Der AX kann optional mit einem Mini-Komfortgriff für alle gängigen Verschlusseinsätze und Profilhalbzylinder ausgestattet werden.</w:t>
      </w:r>
    </w:p>
    <w:p w14:paraId="04D232C2" w14:textId="77777777" w:rsidR="00591DE9" w:rsidRDefault="00591DE9" w:rsidP="00591DE9">
      <w:pPr>
        <w:pStyle w:val="Copytext"/>
      </w:pPr>
    </w:p>
    <w:p w14:paraId="3366CD90" w14:textId="77777777" w:rsidR="00591DE9" w:rsidRDefault="00591DE9" w:rsidP="00591DE9">
      <w:pPr>
        <w:pStyle w:val="Copytext"/>
      </w:pPr>
      <w:r>
        <w:t>Zur stabilen Befestigung und Montage an einer Wand oder an einem Mast sind in der Gehäuserückwand Muttern eingepresst. Wandbefestigungshalter lassen sich dabei unter Beibehaltung der UL-Approbation einfach von außen am Gehäuse befestigen. Optional lässt sich das Gehäuse auch an eine Wand oder Maschine schrauben.</w:t>
      </w:r>
    </w:p>
    <w:p w14:paraId="742D22B0" w14:textId="77777777" w:rsidR="00591DE9" w:rsidRDefault="00591DE9" w:rsidP="00591DE9">
      <w:pPr>
        <w:pStyle w:val="Copytext"/>
      </w:pPr>
    </w:p>
    <w:p w14:paraId="51B912E6" w14:textId="09E8CB95" w:rsidR="00C83CEA" w:rsidRDefault="00591DE9" w:rsidP="00591DE9">
      <w:pPr>
        <w:pStyle w:val="Copytext"/>
      </w:pPr>
      <w:r>
        <w:t>Rittal bietet das Kunststoff-Schaltschrank Programm in 14 verschiedenen Gehäusevarianten an, davon acht Typen mit und sechs ohne Sichtscheibe.</w:t>
      </w:r>
    </w:p>
    <w:p w14:paraId="3566A8A4" w14:textId="77777777" w:rsidR="00591DE9" w:rsidRDefault="00591DE9" w:rsidP="00591DE9">
      <w:pPr>
        <w:pStyle w:val="Copytext"/>
      </w:pPr>
    </w:p>
    <w:p w14:paraId="48B84127" w14:textId="0F3B90AE" w:rsidR="00591DE9" w:rsidRDefault="00591DE9" w:rsidP="00591DE9">
      <w:pPr>
        <w:pStyle w:val="Copytext"/>
      </w:pPr>
      <w:r w:rsidRPr="00591DE9">
        <w:t>(4.</w:t>
      </w:r>
      <w:r w:rsidR="009D3E0C">
        <w:t>672</w:t>
      </w:r>
      <w:r w:rsidRPr="00591DE9">
        <w:t xml:space="preserve"> Zeichen)</w:t>
      </w:r>
    </w:p>
    <w:p w14:paraId="54CF69B6" w14:textId="77777777" w:rsidR="00591DE9" w:rsidRDefault="00591DE9" w:rsidP="00591DE9">
      <w:pPr>
        <w:pStyle w:val="Copytext"/>
      </w:pPr>
    </w:p>
    <w:p w14:paraId="7CCB7084" w14:textId="77777777" w:rsidR="00591DE9" w:rsidRPr="00D55A7A" w:rsidRDefault="00591DE9" w:rsidP="00591DE9">
      <w:pPr>
        <w:pStyle w:val="Copytext"/>
      </w:pPr>
    </w:p>
    <w:tbl>
      <w:tblPr>
        <w:tblW w:w="7653" w:type="dxa"/>
        <w:tblInd w:w="-28" w:type="dxa"/>
        <w:tblCellMar>
          <w:left w:w="0" w:type="dxa"/>
          <w:right w:w="28" w:type="dxa"/>
        </w:tblCellMar>
        <w:tblLook w:val="04A0" w:firstRow="1" w:lastRow="0" w:firstColumn="1" w:lastColumn="0" w:noHBand="0" w:noVBand="1"/>
      </w:tblPr>
      <w:tblGrid>
        <w:gridCol w:w="4541"/>
        <w:gridCol w:w="156"/>
        <w:gridCol w:w="2956"/>
      </w:tblGrid>
      <w:tr w:rsidR="00591DE9" w:rsidRPr="00D2409E" w14:paraId="40033366" w14:textId="77777777">
        <w:trPr>
          <w:trHeight w:hRule="exact" w:val="2494"/>
        </w:trPr>
        <w:tc>
          <w:tcPr>
            <w:tcW w:w="3685" w:type="dxa"/>
            <w:tcMar>
              <w:left w:w="0" w:type="dxa"/>
              <w:right w:w="0" w:type="dxa"/>
            </w:tcMar>
            <w:vAlign w:val="bottom"/>
          </w:tcPr>
          <w:p w14:paraId="311AE2E0" w14:textId="77777777" w:rsidR="00591DE9" w:rsidRDefault="00591DE9" w:rsidP="00B80B57">
            <w:pPr>
              <w:pStyle w:val="Copytext"/>
            </w:pPr>
          </w:p>
          <w:p w14:paraId="6264F0B0" w14:textId="77777777" w:rsidR="00591DE9" w:rsidRDefault="00591DE9" w:rsidP="00B80B57">
            <w:pPr>
              <w:pStyle w:val="Copytext"/>
            </w:pPr>
          </w:p>
          <w:p w14:paraId="231CB446" w14:textId="77777777" w:rsidR="00591DE9" w:rsidRDefault="00591DE9" w:rsidP="00B80B57">
            <w:pPr>
              <w:pStyle w:val="Copytext"/>
            </w:pPr>
          </w:p>
          <w:p w14:paraId="76C3E4ED" w14:textId="2D73572C" w:rsidR="00591DE9" w:rsidRDefault="00591DE9" w:rsidP="00B80B57">
            <w:pPr>
              <w:pStyle w:val="Copytext"/>
            </w:pPr>
          </w:p>
          <w:p w14:paraId="745B3FB7" w14:textId="77777777" w:rsidR="00591DE9" w:rsidRDefault="00591DE9" w:rsidP="00B80B57">
            <w:pPr>
              <w:pStyle w:val="Copytext"/>
              <w:rPr>
                <w:noProof/>
              </w:rPr>
            </w:pPr>
          </w:p>
          <w:p w14:paraId="1D2D4D2F" w14:textId="608106F6" w:rsidR="00591DE9" w:rsidRPr="00D55A7A" w:rsidRDefault="00591DE9" w:rsidP="00591DE9">
            <w:pPr>
              <w:pStyle w:val="Copytext"/>
            </w:pPr>
            <w:r>
              <w:rPr>
                <w:noProof/>
              </w:rPr>
              <w:drawing>
                <wp:inline distT="0" distB="0" distL="0" distR="0" wp14:anchorId="2FB35E32" wp14:editId="798E3B2C">
                  <wp:extent cx="1551359" cy="1476375"/>
                  <wp:effectExtent l="0" t="0" r="0" b="0"/>
                  <wp:docPr id="152994592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9945926" name=""/>
                          <pic:cNvPicPr/>
                        </pic:nvPicPr>
                        <pic:blipFill>
                          <a:blip r:embed="rId8"/>
                          <a:stretch>
                            <a:fillRect/>
                          </a:stretch>
                        </pic:blipFill>
                        <pic:spPr>
                          <a:xfrm flipH="1">
                            <a:off x="0" y="0"/>
                            <a:ext cx="1565346" cy="1489686"/>
                          </a:xfrm>
                          <a:prstGeom prst="rect">
                            <a:avLst/>
                          </a:prstGeom>
                        </pic:spPr>
                      </pic:pic>
                    </a:graphicData>
                  </a:graphic>
                </wp:inline>
              </w:drawing>
            </w:r>
          </w:p>
        </w:tc>
        <w:tc>
          <w:tcPr>
            <w:tcW w:w="283" w:type="dxa"/>
            <w:tcMar>
              <w:left w:w="0" w:type="dxa"/>
              <w:right w:w="0" w:type="dxa"/>
            </w:tcMar>
            <w:vAlign w:val="bottom"/>
          </w:tcPr>
          <w:p w14:paraId="6DF6C2B6" w14:textId="5C492803" w:rsidR="004801E9" w:rsidRPr="00D55A7A" w:rsidRDefault="004801E9" w:rsidP="00B80B57">
            <w:pPr>
              <w:pStyle w:val="Copytext"/>
            </w:pPr>
          </w:p>
        </w:tc>
        <w:tc>
          <w:tcPr>
            <w:tcW w:w="3685" w:type="dxa"/>
            <w:tcMar>
              <w:left w:w="0" w:type="dxa"/>
              <w:right w:w="0" w:type="dxa"/>
            </w:tcMar>
          </w:tcPr>
          <w:p w14:paraId="649DA7AE" w14:textId="7A37AD7D" w:rsidR="004801E9" w:rsidRPr="00B80B57" w:rsidRDefault="004801E9" w:rsidP="00B80B57">
            <w:pPr>
              <w:pStyle w:val="Copytext"/>
            </w:pPr>
          </w:p>
          <w:p w14:paraId="0F36AFCE" w14:textId="51903676" w:rsidR="004801E9" w:rsidRPr="009F3907" w:rsidRDefault="004801E9" w:rsidP="00B80B57">
            <w:pPr>
              <w:pStyle w:val="Copytext"/>
            </w:pPr>
          </w:p>
        </w:tc>
      </w:tr>
      <w:tr w:rsidR="00591DE9" w:rsidRPr="00125331" w14:paraId="0042A9F9" w14:textId="77777777">
        <w:tc>
          <w:tcPr>
            <w:tcW w:w="3685" w:type="dxa"/>
            <w:tcMar>
              <w:left w:w="0" w:type="dxa"/>
              <w:right w:w="0" w:type="dxa"/>
            </w:tcMar>
          </w:tcPr>
          <w:p w14:paraId="55D7A76C" w14:textId="38324F7A" w:rsidR="004801E9" w:rsidRPr="00080930" w:rsidRDefault="004801E9">
            <w:pPr>
              <w:pStyle w:val="BU-Head"/>
            </w:pPr>
            <w:r w:rsidRPr="00080930">
              <w:t>Bildunterschrift</w:t>
            </w:r>
            <w:r w:rsidR="00140591">
              <w:t xml:space="preserve"> </w:t>
            </w:r>
          </w:p>
          <w:p w14:paraId="4D3EAC21" w14:textId="0AE3901E" w:rsidR="00561C3D" w:rsidRPr="000E6CF9" w:rsidRDefault="00591DE9" w:rsidP="00591DE9">
            <w:pPr>
              <w:pStyle w:val="BU"/>
              <w:rPr>
                <w:spacing w:val="-5"/>
              </w:rPr>
            </w:pPr>
            <w:r w:rsidRPr="00591DE9">
              <w:t>Mit dem AX Kunststoff verbindet Rittal verbindet das Beste aus zwei Welten: die Vorteile ausgefeilter Systemtechnik und die eines extrem robusten Werkstoffes.</w:t>
            </w:r>
          </w:p>
        </w:tc>
        <w:tc>
          <w:tcPr>
            <w:tcW w:w="283" w:type="dxa"/>
            <w:tcMar>
              <w:left w:w="0" w:type="dxa"/>
              <w:right w:w="0" w:type="dxa"/>
            </w:tcMar>
          </w:tcPr>
          <w:p w14:paraId="785E5C48" w14:textId="77777777" w:rsidR="004801E9" w:rsidRPr="000E6CF9" w:rsidRDefault="004801E9">
            <w:pPr>
              <w:pStyle w:val="Copytext"/>
            </w:pPr>
          </w:p>
        </w:tc>
        <w:tc>
          <w:tcPr>
            <w:tcW w:w="3685" w:type="dxa"/>
            <w:tcMar>
              <w:left w:w="0" w:type="dxa"/>
              <w:right w:w="0" w:type="dxa"/>
            </w:tcMar>
          </w:tcPr>
          <w:p w14:paraId="4725628E" w14:textId="4D4C9AB4" w:rsidR="00561C3D" w:rsidRPr="00125331" w:rsidRDefault="00561C3D" w:rsidP="00591DE9">
            <w:pPr>
              <w:pStyle w:val="BU"/>
            </w:pPr>
          </w:p>
        </w:tc>
      </w:tr>
    </w:tbl>
    <w:p w14:paraId="448F988F" w14:textId="77777777" w:rsidR="00591DE9" w:rsidRDefault="00591DE9" w:rsidP="004801E9">
      <w:pPr>
        <w:pStyle w:val="BU"/>
      </w:pPr>
    </w:p>
    <w:p w14:paraId="104A1BDB" w14:textId="4DDD799F" w:rsidR="004350E0" w:rsidRDefault="004801E9" w:rsidP="004801E9">
      <w:pPr>
        <w:pStyle w:val="BU"/>
      </w:pPr>
      <w:r w:rsidRPr="00D80B69">
        <w:t>Abdruck honorarfrei. Bitte geben Sie als Quelle Rittal GmbH an.</w:t>
      </w:r>
      <w:r w:rsidR="004350E0">
        <w:br w:type="page"/>
      </w:r>
    </w:p>
    <w:p w14:paraId="5512201A" w14:textId="2ADF8288" w:rsidR="0030636B" w:rsidRPr="00C707D4" w:rsidRDefault="00D80B69" w:rsidP="00D80B69">
      <w:pPr>
        <w:pStyle w:val="Unternehmensportrait-H1"/>
      </w:pPr>
      <w:r>
        <w:lastRenderedPageBreak/>
        <w:t>Rittal</w:t>
      </w:r>
    </w:p>
    <w:p w14:paraId="336656F8" w14:textId="77777777" w:rsidR="00C707D4" w:rsidRPr="00C707D4" w:rsidRDefault="00C707D4" w:rsidP="00D80B69">
      <w:pPr>
        <w:pStyle w:val="Unternehmensportrait-Linie"/>
      </w:pPr>
    </w:p>
    <w:p w14:paraId="20CAD77A" w14:textId="29492AFC" w:rsidR="003E38A1" w:rsidRDefault="006C7EF7" w:rsidP="00D80B69">
      <w:pPr>
        <w:pStyle w:val="Unternehmensportrait"/>
        <w:jc w:val="left"/>
      </w:pPr>
      <w:r>
        <w:t>Rittal ist ein weltweit führender Anbieter für Schaltschranksysteme, Automatisierung und Infrastruktur mit den Bereichen Industrie, IT, Energy &amp; Power, Cooling und Service. Produkte und Lösungen von Rittal sind</w:t>
      </w:r>
      <w:r>
        <w:rPr>
          <w:spacing w:val="40"/>
        </w:rPr>
        <w:t xml:space="preserve"> </w:t>
      </w:r>
      <w:r>
        <w:t>in über 90 Prozent der Branchen weltweit im Einsatz – standardisiert, kundenindividuell, in bester Qualität.</w:t>
      </w:r>
    </w:p>
    <w:p w14:paraId="7744E66F" w14:textId="77777777" w:rsidR="003E38A1" w:rsidRDefault="003E38A1" w:rsidP="00D80B69">
      <w:pPr>
        <w:pStyle w:val="Unternehmensportrait"/>
        <w:jc w:val="left"/>
      </w:pPr>
    </w:p>
    <w:p w14:paraId="71F916D2" w14:textId="1D3A255F" w:rsidR="00D80B69" w:rsidRDefault="006C7EF7" w:rsidP="00D80B69">
      <w:pPr>
        <w:pStyle w:val="Unternehmensportrait"/>
        <w:jc w:val="left"/>
      </w:pPr>
      <w:r>
        <w:t xml:space="preserve">Unser Ansatz: </w:t>
      </w:r>
      <w:r w:rsidR="003E38A1" w:rsidRPr="003E38A1">
        <w:t>Mit der Kombination aus Hardware- und Software-Kompetenzen optimieren, digitalisieren und automatisieren Rittal, Rittal Software Systems (Eplan, Cideon) und Rittal Automation Systems (RAS, Ehrt, Alfra) die Prozesse ihrer Kunden entlang der gesamten Wertschöpfungskette, inklusive IT-Infrastruktur – vom Steuerungs- und Schaltanlagenbau über den Maschinenbau und die fertigende Industrie bis hin zur Energiebranche.</w:t>
      </w:r>
    </w:p>
    <w:p w14:paraId="53FF1047" w14:textId="77777777" w:rsidR="003E38A1" w:rsidRDefault="003E38A1" w:rsidP="00D80B69">
      <w:pPr>
        <w:pStyle w:val="Unternehmensportrait"/>
        <w:jc w:val="left"/>
      </w:pPr>
    </w:p>
    <w:p w14:paraId="797D5853" w14:textId="688F13FF" w:rsidR="006C7EF7" w:rsidRDefault="006C7EF7" w:rsidP="00D80B69">
      <w:pPr>
        <w:pStyle w:val="Unternehmensportrait"/>
        <w:jc w:val="left"/>
      </w:pPr>
      <w:r>
        <w:t>Unser Lieferversprechen: Rittal Serienprodukte werden in Deutschland innerhalb von 24, in Europa innerhalb von 48 Stunden geliefert.</w:t>
      </w:r>
    </w:p>
    <w:p w14:paraId="58B259AB" w14:textId="77777777" w:rsidR="006C7EF7" w:rsidRDefault="006C7EF7" w:rsidP="00D80B69">
      <w:pPr>
        <w:pStyle w:val="Unternehmensportrait-H2"/>
        <w:rPr>
          <w:spacing w:val="-2"/>
        </w:rPr>
      </w:pPr>
      <w:r>
        <w:t>Der</w:t>
      </w:r>
      <w:r>
        <w:rPr>
          <w:spacing w:val="4"/>
        </w:rPr>
        <w:t xml:space="preserve"> </w:t>
      </w:r>
      <w:r>
        <w:t>Kunde</w:t>
      </w:r>
      <w:r>
        <w:rPr>
          <w:spacing w:val="4"/>
        </w:rPr>
        <w:t xml:space="preserve"> </w:t>
      </w:r>
      <w:r>
        <w:t>im</w:t>
      </w:r>
      <w:r>
        <w:rPr>
          <w:spacing w:val="5"/>
        </w:rPr>
        <w:t xml:space="preserve"> </w:t>
      </w:r>
      <w:r>
        <w:rPr>
          <w:spacing w:val="-2"/>
        </w:rPr>
        <w:t>Fokus</w:t>
      </w:r>
    </w:p>
    <w:p w14:paraId="408095D5" w14:textId="31948647" w:rsidR="003E38A1" w:rsidRDefault="006C7EF7" w:rsidP="00D80B69">
      <w:pPr>
        <w:pStyle w:val="Unternehmensportrait"/>
        <w:jc w:val="left"/>
      </w:pPr>
      <w:r>
        <w:t xml:space="preserve">Die Steigerung von Effizienz und Produktivität über Automatisierung und Digitalisierung ist eine der größten Herausforderungen unserer Kunden. Dafür braucht es tiefgehendes Domänenwissen, die Kombination von </w:t>
      </w:r>
      <w:r>
        <w:rPr>
          <w:spacing w:val="-2"/>
        </w:rPr>
        <w:t>Hardware</w:t>
      </w:r>
      <w:r>
        <w:rPr>
          <w:spacing w:val="-3"/>
        </w:rPr>
        <w:t xml:space="preserve"> </w:t>
      </w:r>
      <w:r>
        <w:rPr>
          <w:spacing w:val="-2"/>
        </w:rPr>
        <w:t>und</w:t>
      </w:r>
      <w:r>
        <w:rPr>
          <w:spacing w:val="-3"/>
        </w:rPr>
        <w:t xml:space="preserve"> </w:t>
      </w:r>
      <w:r>
        <w:rPr>
          <w:spacing w:val="-2"/>
        </w:rPr>
        <w:t>Software</w:t>
      </w:r>
      <w:r>
        <w:rPr>
          <w:spacing w:val="-3"/>
        </w:rPr>
        <w:t xml:space="preserve"> </w:t>
      </w:r>
      <w:r>
        <w:rPr>
          <w:spacing w:val="-2"/>
        </w:rPr>
        <w:t>und</w:t>
      </w:r>
      <w:r>
        <w:rPr>
          <w:spacing w:val="-3"/>
        </w:rPr>
        <w:t xml:space="preserve"> </w:t>
      </w:r>
      <w:r>
        <w:rPr>
          <w:spacing w:val="-2"/>
        </w:rPr>
        <w:t>übergreifende</w:t>
      </w:r>
      <w:r>
        <w:rPr>
          <w:spacing w:val="-3"/>
        </w:rPr>
        <w:t xml:space="preserve"> </w:t>
      </w:r>
      <w:r>
        <w:rPr>
          <w:spacing w:val="-2"/>
        </w:rPr>
        <w:t>Zusammenarbeit.</w:t>
      </w:r>
      <w:r>
        <w:rPr>
          <w:spacing w:val="-3"/>
        </w:rPr>
        <w:t xml:space="preserve"> </w:t>
      </w:r>
      <w:r>
        <w:rPr>
          <w:spacing w:val="-2"/>
        </w:rPr>
        <w:t>Wir</w:t>
      </w:r>
      <w:r>
        <w:rPr>
          <w:spacing w:val="-3"/>
        </w:rPr>
        <w:t xml:space="preserve"> </w:t>
      </w:r>
      <w:r>
        <w:rPr>
          <w:spacing w:val="-2"/>
        </w:rPr>
        <w:t>sind</w:t>
      </w:r>
      <w:r>
        <w:rPr>
          <w:spacing w:val="-3"/>
        </w:rPr>
        <w:t xml:space="preserve"> </w:t>
      </w:r>
      <w:r>
        <w:rPr>
          <w:spacing w:val="-2"/>
        </w:rPr>
        <w:t>überzeugt:</w:t>
      </w:r>
      <w:r>
        <w:rPr>
          <w:spacing w:val="-3"/>
        </w:rPr>
        <w:t xml:space="preserve"> </w:t>
      </w:r>
      <w:r>
        <w:rPr>
          <w:spacing w:val="-2"/>
        </w:rPr>
        <w:t>Datenräume</w:t>
      </w:r>
      <w:r>
        <w:rPr>
          <w:spacing w:val="-3"/>
        </w:rPr>
        <w:t xml:space="preserve"> </w:t>
      </w:r>
      <w:r>
        <w:rPr>
          <w:spacing w:val="-2"/>
        </w:rPr>
        <w:t>zu</w:t>
      </w:r>
      <w:r>
        <w:rPr>
          <w:spacing w:val="-3"/>
        </w:rPr>
        <w:t xml:space="preserve"> </w:t>
      </w:r>
      <w:r>
        <w:rPr>
          <w:spacing w:val="-2"/>
        </w:rPr>
        <w:t>schaffen</w:t>
      </w:r>
      <w:r>
        <w:rPr>
          <w:spacing w:val="-3"/>
        </w:rPr>
        <w:t xml:space="preserve"> </w:t>
      </w:r>
      <w:r>
        <w:rPr>
          <w:spacing w:val="-2"/>
        </w:rPr>
        <w:t xml:space="preserve">und </w:t>
      </w:r>
      <w:r>
        <w:t>zu</w:t>
      </w:r>
      <w:r>
        <w:rPr>
          <w:spacing w:val="-2"/>
        </w:rPr>
        <w:t xml:space="preserve"> </w:t>
      </w:r>
      <w:r>
        <w:t>verbinden</w:t>
      </w:r>
      <w:r>
        <w:rPr>
          <w:spacing w:val="-2"/>
        </w:rPr>
        <w:t xml:space="preserve"> </w:t>
      </w:r>
      <w:r>
        <w:t>ist</w:t>
      </w:r>
      <w:r>
        <w:rPr>
          <w:spacing w:val="-2"/>
        </w:rPr>
        <w:t xml:space="preserve"> </w:t>
      </w:r>
      <w:r>
        <w:t>entscheidend</w:t>
      </w:r>
      <w:r>
        <w:rPr>
          <w:spacing w:val="-2"/>
        </w:rPr>
        <w:t xml:space="preserve"> </w:t>
      </w:r>
      <w:r>
        <w:t>für</w:t>
      </w:r>
      <w:r>
        <w:rPr>
          <w:spacing w:val="-2"/>
        </w:rPr>
        <w:t xml:space="preserve"> </w:t>
      </w:r>
      <w:r>
        <w:t>das</w:t>
      </w:r>
      <w:r>
        <w:rPr>
          <w:spacing w:val="-2"/>
        </w:rPr>
        <w:t xml:space="preserve"> </w:t>
      </w:r>
      <w:r>
        <w:t>Gelingen</w:t>
      </w:r>
      <w:r>
        <w:rPr>
          <w:spacing w:val="-2"/>
        </w:rPr>
        <w:t xml:space="preserve"> </w:t>
      </w:r>
      <w:r>
        <w:t>der</w:t>
      </w:r>
      <w:r>
        <w:rPr>
          <w:spacing w:val="-2"/>
        </w:rPr>
        <w:t xml:space="preserve"> </w:t>
      </w:r>
      <w:r>
        <w:t>industriellen</w:t>
      </w:r>
      <w:r>
        <w:rPr>
          <w:spacing w:val="-2"/>
        </w:rPr>
        <w:t xml:space="preserve"> </w:t>
      </w:r>
      <w:r>
        <w:t>Transformation.</w:t>
      </w:r>
      <w:r>
        <w:rPr>
          <w:spacing w:val="-2"/>
        </w:rPr>
        <w:t xml:space="preserve"> </w:t>
      </w:r>
      <w:r>
        <w:t>Das</w:t>
      </w:r>
      <w:r>
        <w:rPr>
          <w:spacing w:val="-2"/>
        </w:rPr>
        <w:t xml:space="preserve"> </w:t>
      </w:r>
      <w:r>
        <w:t>ist</w:t>
      </w:r>
      <w:r>
        <w:rPr>
          <w:spacing w:val="-2"/>
        </w:rPr>
        <w:t xml:space="preserve"> </w:t>
      </w:r>
      <w:r>
        <w:t>unsere</w:t>
      </w:r>
      <w:r>
        <w:rPr>
          <w:spacing w:val="-2"/>
        </w:rPr>
        <w:t xml:space="preserve"> </w:t>
      </w:r>
      <w:r>
        <w:t>Kompetenz.</w:t>
      </w:r>
    </w:p>
    <w:p w14:paraId="5CC94CCF" w14:textId="77777777" w:rsidR="003E38A1" w:rsidRDefault="003E38A1" w:rsidP="00D80B69">
      <w:pPr>
        <w:pStyle w:val="Unternehmensportrait"/>
        <w:jc w:val="left"/>
      </w:pPr>
    </w:p>
    <w:p w14:paraId="4D26D627" w14:textId="7DF79552" w:rsidR="006C7EF7" w:rsidRDefault="006C7EF7" w:rsidP="00D80B69">
      <w:pPr>
        <w:pStyle w:val="Unternehmensportrait"/>
        <w:jc w:val="left"/>
      </w:pPr>
      <w:r>
        <w:t>Eplan und Rittal treiben den Aufbau des Digitalen Zwillings von Maschinen und Anlagen voran und machen die Daten im Betrieb nutzbar. Cideon steigert die Datendurchgängigkeit rund um den digitalen Produktzwilling</w:t>
      </w:r>
      <w:r>
        <w:rPr>
          <w:spacing w:val="27"/>
        </w:rPr>
        <w:t xml:space="preserve"> </w:t>
      </w:r>
      <w:r>
        <w:t>mit</w:t>
      </w:r>
      <w:r>
        <w:rPr>
          <w:spacing w:val="27"/>
        </w:rPr>
        <w:t xml:space="preserve"> </w:t>
      </w:r>
      <w:r>
        <w:t>Expertise</w:t>
      </w:r>
      <w:r>
        <w:rPr>
          <w:spacing w:val="27"/>
        </w:rPr>
        <w:t xml:space="preserve"> </w:t>
      </w:r>
      <w:r>
        <w:t>in</w:t>
      </w:r>
      <w:r>
        <w:rPr>
          <w:spacing w:val="27"/>
        </w:rPr>
        <w:t xml:space="preserve"> </w:t>
      </w:r>
      <w:r>
        <w:t>CAD/CAM,</w:t>
      </w:r>
      <w:r>
        <w:rPr>
          <w:spacing w:val="27"/>
        </w:rPr>
        <w:t xml:space="preserve"> </w:t>
      </w:r>
      <w:r>
        <w:t>PDM/PLM</w:t>
      </w:r>
      <w:r>
        <w:rPr>
          <w:spacing w:val="27"/>
        </w:rPr>
        <w:t xml:space="preserve"> </w:t>
      </w:r>
      <w:r>
        <w:t>und</w:t>
      </w:r>
      <w:r>
        <w:rPr>
          <w:spacing w:val="27"/>
        </w:rPr>
        <w:t xml:space="preserve"> </w:t>
      </w:r>
      <w:r>
        <w:t>Produktkonfiguration.</w:t>
      </w:r>
    </w:p>
    <w:p w14:paraId="65F2789F" w14:textId="77777777" w:rsidR="006C7EF7" w:rsidRDefault="006C7EF7" w:rsidP="00D80B69">
      <w:pPr>
        <w:pStyle w:val="Unternehmensportrait-H2"/>
      </w:pPr>
      <w:r>
        <w:t>Nachhaltigkeit</w:t>
      </w:r>
    </w:p>
    <w:p w14:paraId="220A5F87" w14:textId="77777777" w:rsidR="006C7EF7" w:rsidRDefault="006C7EF7" w:rsidP="00D80B69">
      <w:pPr>
        <w:pStyle w:val="Unternehmensportrait"/>
        <w:jc w:val="left"/>
      </w:pPr>
      <w:r>
        <w:t>Umwelt- und Klimaschutz, soziales Engagement und ethische Unternehmensführung sind für Rittal selbstverständlich. Wir nehmen unsere Verantwortung für eine nachhaltige Zukunft ernst. Unser Ansatz zur Ressourcenschonung umfasst die Optimierung der eigenen Produktionsprozesse, einen möglichst niedrigen Product Carbon Footprint unserer Produkte sowie Lösungen, die unsere Kunden in der Erreichung ihrer Klimaziele unterstützen.</w:t>
      </w:r>
    </w:p>
    <w:p w14:paraId="02FF89E0" w14:textId="77777777" w:rsidR="006C7EF7" w:rsidRDefault="006C7EF7" w:rsidP="00D80B69">
      <w:pPr>
        <w:pStyle w:val="Unternehmensportrait-H2"/>
        <w:rPr>
          <w:spacing w:val="-2"/>
        </w:rPr>
      </w:pPr>
      <w:r>
        <w:t>Familienunternehmen</w:t>
      </w:r>
      <w:r>
        <w:rPr>
          <w:spacing w:val="18"/>
        </w:rPr>
        <w:t xml:space="preserve"> </w:t>
      </w:r>
      <w:r>
        <w:t>und</w:t>
      </w:r>
      <w:r>
        <w:rPr>
          <w:spacing w:val="18"/>
        </w:rPr>
        <w:t xml:space="preserve"> </w:t>
      </w:r>
      <w:r>
        <w:t>Global</w:t>
      </w:r>
      <w:r>
        <w:rPr>
          <w:spacing w:val="18"/>
        </w:rPr>
        <w:t xml:space="preserve"> </w:t>
      </w:r>
      <w:r>
        <w:rPr>
          <w:spacing w:val="-2"/>
        </w:rPr>
        <w:t>Player</w:t>
      </w:r>
    </w:p>
    <w:p w14:paraId="205902F6" w14:textId="2CEC7695" w:rsidR="006C7EF7" w:rsidRDefault="006C7EF7" w:rsidP="00D80B69">
      <w:pPr>
        <w:pStyle w:val="Unternehmensportrait"/>
        <w:jc w:val="left"/>
      </w:pPr>
      <w:r>
        <w:t>Rittal wurde im Jahr 1961 gegründet und ist das größte Unternehmen der inhabergeführten Friedhelm Loh Group. Die Unternehmensgruppe ist mit 12 Produktionsstätten und 95 Tochtergesellschaften international erfolgreich. Das Familienunternehmen beschäftigt 12.</w:t>
      </w:r>
      <w:r w:rsidR="000E6CF9">
        <w:t>1</w:t>
      </w:r>
      <w:r>
        <w:t>00 Mitarbeiter und erzielte im Jahr 202</w:t>
      </w:r>
      <w:r w:rsidR="000E6CF9">
        <w:t>3</w:t>
      </w:r>
      <w:r>
        <w:t xml:space="preserve"> einen Umsatz von 3 Milliarden Euro. 2023 wurde die Friedhelm Loh Group als „Best Place to Learn“ und „Arbeitgeber der Zukunft“ ausgezeichnet. Rittal erhielt</w:t>
      </w:r>
      <w:r w:rsidR="004305EE">
        <w:t xml:space="preserve"> 2024 zum dritten Mal in Folge</w:t>
      </w:r>
      <w:r>
        <w:t xml:space="preserve"> das Top 100-Siegel als eines der innovativsten mittelständischen Unternehmen in Deutschland.</w:t>
      </w:r>
    </w:p>
    <w:p w14:paraId="11D34DC5" w14:textId="7C296D81" w:rsidR="006C7EF7" w:rsidRDefault="006C7EF7" w:rsidP="00D80B69">
      <w:pPr>
        <w:pStyle w:val="Unternehmensportrait"/>
        <w:jc w:val="left"/>
      </w:pPr>
    </w:p>
    <w:p w14:paraId="39452158" w14:textId="77777777" w:rsidR="00AF54CE" w:rsidRDefault="00AF54CE" w:rsidP="00AF54CE">
      <w:pPr>
        <w:pStyle w:val="Unternehmensportrait"/>
      </w:pPr>
      <w:r>
        <w:t>Im März 1974 wird die Tochtergesellschaft Rittal Österreich gegründet und umfasst heute vier Niederlassungen: Wien und Linz als Vertriebs- und Logistik-Center bzw. Graz und Lustenau als reine Vertriebs-Center. Derzeit werden rund 105 Mitarbeiter an diesen Standorten beschäftigt, die Zentrale ist in Wien.</w:t>
      </w:r>
    </w:p>
    <w:p w14:paraId="2C1CEFE2" w14:textId="77777777" w:rsidR="00AF54CE" w:rsidRDefault="00AF54CE" w:rsidP="00AF54CE">
      <w:pPr>
        <w:pStyle w:val="Unternehmensportrait"/>
      </w:pPr>
    </w:p>
    <w:p w14:paraId="5C5AF1F6" w14:textId="5FA063C1" w:rsidR="00AF54CE" w:rsidRDefault="00AF54CE" w:rsidP="00AF54CE">
      <w:pPr>
        <w:pStyle w:val="Unternehmensportrait"/>
        <w:jc w:val="left"/>
      </w:pPr>
      <w:r>
        <w:t xml:space="preserve">Weitere Informationen finden Sie unter </w:t>
      </w:r>
      <w:hyperlink r:id="rId9" w:history="1">
        <w:r w:rsidRPr="00AF54CE">
          <w:rPr>
            <w:rStyle w:val="Hyperlink"/>
          </w:rPr>
          <w:t>www.rittal.at</w:t>
        </w:r>
      </w:hyperlink>
      <w:r>
        <w:t xml:space="preserve"> und </w:t>
      </w:r>
      <w:hyperlink r:id="rId10" w:history="1">
        <w:r w:rsidRPr="00AF54CE">
          <w:rPr>
            <w:rStyle w:val="Hyperlink"/>
          </w:rPr>
          <w:t>www.friedhelm-loh-group.de</w:t>
        </w:r>
      </w:hyperlink>
      <w:r>
        <w:t>.</w:t>
      </w:r>
    </w:p>
    <w:p w14:paraId="32506280" w14:textId="77777777" w:rsidR="0030636B" w:rsidRPr="00DA78A6" w:rsidRDefault="0030636B" w:rsidP="00D80B69">
      <w:pPr>
        <w:pStyle w:val="Unternehmensportrait-Linie"/>
      </w:pPr>
    </w:p>
    <w:p w14:paraId="50DFA63C" w14:textId="77777777" w:rsidR="0030636B" w:rsidRPr="000E7A2C" w:rsidRDefault="0030636B" w:rsidP="00D80B69">
      <w:pPr>
        <w:pStyle w:val="Unternehmensportrait"/>
        <w:jc w:val="left"/>
      </w:pPr>
    </w:p>
    <w:p w14:paraId="63DF45AC" w14:textId="77777777" w:rsidR="00AF54CE" w:rsidRPr="00694B95" w:rsidRDefault="00AF54CE" w:rsidP="00AF54CE">
      <w:pPr>
        <w:widowControl/>
        <w:tabs>
          <w:tab w:val="right" w:pos="7598"/>
        </w:tabs>
        <w:kinsoku w:val="0"/>
        <w:overflowPunct w:val="0"/>
        <w:autoSpaceDE/>
        <w:autoSpaceDN/>
        <w:adjustRightInd/>
        <w:spacing w:line="280" w:lineRule="exact"/>
        <w:ind w:right="2098"/>
        <w:rPr>
          <w:bCs/>
          <w:color w:val="000000" w:themeColor="text1"/>
          <w:sz w:val="20"/>
          <w:szCs w:val="20"/>
        </w:rPr>
      </w:pPr>
      <w:r w:rsidRPr="00694B95">
        <w:rPr>
          <w:bCs/>
          <w:color w:val="000000" w:themeColor="text1"/>
          <w:sz w:val="20"/>
          <w:szCs w:val="20"/>
        </w:rPr>
        <w:t>Unternehmenskommunikation</w:t>
      </w:r>
    </w:p>
    <w:p w14:paraId="0780BF30" w14:textId="77777777" w:rsidR="00AF54CE" w:rsidRPr="00694B95" w:rsidRDefault="00AF54CE" w:rsidP="00AF54CE">
      <w:pPr>
        <w:widowControl/>
        <w:tabs>
          <w:tab w:val="right" w:pos="7598"/>
        </w:tabs>
        <w:kinsoku w:val="0"/>
        <w:overflowPunct w:val="0"/>
        <w:autoSpaceDE/>
        <w:autoSpaceDN/>
        <w:adjustRightInd/>
        <w:spacing w:line="280" w:lineRule="exact"/>
        <w:ind w:right="2098"/>
        <w:rPr>
          <w:bCs/>
          <w:color w:val="000000" w:themeColor="text1"/>
          <w:sz w:val="20"/>
          <w:szCs w:val="20"/>
        </w:rPr>
      </w:pPr>
      <w:r w:rsidRPr="00694B95">
        <w:rPr>
          <w:bCs/>
          <w:color w:val="000000" w:themeColor="text1"/>
          <w:sz w:val="20"/>
          <w:szCs w:val="20"/>
        </w:rPr>
        <w:t>Mag. Rita Rottensteiner</w:t>
      </w:r>
      <w:r w:rsidRPr="00694B95">
        <w:rPr>
          <w:bCs/>
          <w:color w:val="000000" w:themeColor="text1"/>
          <w:sz w:val="20"/>
          <w:szCs w:val="20"/>
        </w:rPr>
        <w:tab/>
        <w:t>Rittal GmbH</w:t>
      </w:r>
    </w:p>
    <w:p w14:paraId="713356E5" w14:textId="77777777" w:rsidR="00AF54CE" w:rsidRPr="00694B95" w:rsidRDefault="00AF54CE" w:rsidP="00AF54CE">
      <w:pPr>
        <w:widowControl/>
        <w:tabs>
          <w:tab w:val="right" w:pos="7598"/>
        </w:tabs>
        <w:kinsoku w:val="0"/>
        <w:overflowPunct w:val="0"/>
        <w:autoSpaceDE/>
        <w:autoSpaceDN/>
        <w:adjustRightInd/>
        <w:spacing w:line="280" w:lineRule="exact"/>
        <w:ind w:right="2098"/>
        <w:rPr>
          <w:bCs/>
          <w:color w:val="000000" w:themeColor="text1"/>
          <w:sz w:val="20"/>
          <w:szCs w:val="20"/>
        </w:rPr>
      </w:pPr>
      <w:r w:rsidRPr="00694B95">
        <w:rPr>
          <w:bCs/>
          <w:noProof/>
          <w:color w:val="000000" w:themeColor="text1"/>
          <w:sz w:val="20"/>
          <w:szCs w:val="20"/>
        </w:rPr>
        <w:t>Kampagnenmanagement und PR für Industrie</w:t>
      </w:r>
      <w:r w:rsidRPr="00694B95">
        <w:rPr>
          <w:bCs/>
          <w:color w:val="000000" w:themeColor="text1"/>
          <w:sz w:val="20"/>
          <w:szCs w:val="20"/>
        </w:rPr>
        <w:tab/>
        <w:t>Laxenburger Str. 246a</w:t>
      </w:r>
    </w:p>
    <w:p w14:paraId="599993D0" w14:textId="77777777" w:rsidR="00AF54CE" w:rsidRPr="00694B95" w:rsidRDefault="00AF54CE" w:rsidP="00AF54CE">
      <w:pPr>
        <w:widowControl/>
        <w:tabs>
          <w:tab w:val="right" w:pos="7598"/>
        </w:tabs>
        <w:kinsoku w:val="0"/>
        <w:overflowPunct w:val="0"/>
        <w:autoSpaceDE/>
        <w:autoSpaceDN/>
        <w:adjustRightInd/>
        <w:spacing w:line="280" w:lineRule="exact"/>
        <w:ind w:right="2098"/>
        <w:rPr>
          <w:bCs/>
          <w:color w:val="000000" w:themeColor="text1"/>
          <w:sz w:val="20"/>
          <w:szCs w:val="20"/>
        </w:rPr>
      </w:pPr>
      <w:r w:rsidRPr="00694B95">
        <w:rPr>
          <w:bCs/>
          <w:color w:val="000000" w:themeColor="text1"/>
          <w:sz w:val="20"/>
          <w:szCs w:val="20"/>
        </w:rPr>
        <w:t>Tel.: 0599 40-4401</w:t>
      </w:r>
      <w:r w:rsidRPr="00694B95">
        <w:rPr>
          <w:bCs/>
          <w:color w:val="000000" w:themeColor="text1"/>
          <w:sz w:val="20"/>
          <w:szCs w:val="20"/>
        </w:rPr>
        <w:tab/>
        <w:t>1230 Wien</w:t>
      </w:r>
    </w:p>
    <w:p w14:paraId="73C87FE1" w14:textId="77777777" w:rsidR="00AF54CE" w:rsidRPr="00694B95" w:rsidRDefault="00AF54CE" w:rsidP="00AF54CE">
      <w:pPr>
        <w:widowControl/>
        <w:tabs>
          <w:tab w:val="right" w:pos="7598"/>
        </w:tabs>
        <w:kinsoku w:val="0"/>
        <w:overflowPunct w:val="0"/>
        <w:autoSpaceDE/>
        <w:autoSpaceDN/>
        <w:adjustRightInd/>
        <w:spacing w:line="280" w:lineRule="exact"/>
        <w:ind w:right="2098"/>
        <w:rPr>
          <w:bCs/>
          <w:sz w:val="20"/>
          <w:szCs w:val="20"/>
        </w:rPr>
      </w:pPr>
      <w:r w:rsidRPr="00694B95">
        <w:rPr>
          <w:bCs/>
          <w:color w:val="000000" w:themeColor="text1"/>
          <w:sz w:val="20"/>
          <w:szCs w:val="20"/>
        </w:rPr>
        <w:t>rottensteiner.r@rittal.at</w:t>
      </w:r>
      <w:r w:rsidRPr="00694B95">
        <w:rPr>
          <w:bCs/>
          <w:color w:val="000000" w:themeColor="text1"/>
          <w:sz w:val="20"/>
          <w:szCs w:val="20"/>
        </w:rPr>
        <w:tab/>
      </w:r>
      <w:hyperlink r:id="rId11" w:history="1">
        <w:r w:rsidRPr="00694B95">
          <w:rPr>
            <w:bCs/>
            <w:color w:val="0000FF" w:themeColor="hyperlink"/>
            <w:sz w:val="20"/>
            <w:szCs w:val="20"/>
            <w:u w:val="single"/>
          </w:rPr>
          <w:t>www.rittal.at</w:t>
        </w:r>
      </w:hyperlink>
    </w:p>
    <w:p w14:paraId="3F727DFE" w14:textId="77777777" w:rsidR="001E046B" w:rsidRDefault="001E046B" w:rsidP="001E046B">
      <w:pPr>
        <w:pStyle w:val="Unternehmensportrait"/>
        <w:jc w:val="left"/>
        <w:rPr>
          <w:noProof/>
          <w:spacing w:val="-4"/>
        </w:rPr>
      </w:pPr>
    </w:p>
    <w:sectPr w:rsidR="001E046B" w:rsidSect="006F01F0">
      <w:headerReference w:type="default" r:id="rId12"/>
      <w:footerReference w:type="default" r:id="rId13"/>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3947F" w14:textId="77777777" w:rsidR="0081011A" w:rsidRDefault="0081011A" w:rsidP="00C437B6">
      <w:r>
        <w:separator/>
      </w:r>
    </w:p>
  </w:endnote>
  <w:endnote w:type="continuationSeparator" w:id="0">
    <w:p w14:paraId="41A84C2C" w14:textId="77777777" w:rsidR="0081011A" w:rsidRDefault="0081011A" w:rsidP="00C437B6">
      <w:r>
        <w:continuationSeparator/>
      </w:r>
    </w:p>
  </w:endnote>
  <w:endnote w:type="continuationNotice" w:id="1">
    <w:p w14:paraId="54D20E5E" w14:textId="77777777" w:rsidR="0081011A" w:rsidRDefault="008101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B567F" w14:textId="77777777" w:rsidR="00202595" w:rsidRDefault="006270D1">
    <w:pPr>
      <w:pStyle w:val="Fuzeile"/>
    </w:pPr>
    <w:r w:rsidRPr="006270D1">
      <w:rPr>
        <w:noProof/>
      </w:rPr>
      <w:drawing>
        <wp:anchor distT="0" distB="0" distL="0" distR="0" simplePos="0" relativeHeight="251658241" behindDoc="0" locked="0" layoutInCell="1" allowOverlap="0" wp14:anchorId="370ED1DB" wp14:editId="4E95934D">
          <wp:simplePos x="0" y="0"/>
          <wp:positionH relativeFrom="margin">
            <wp:posOffset>-970691</wp:posOffset>
          </wp:positionH>
          <wp:positionV relativeFrom="topMargin">
            <wp:posOffset>9789459</wp:posOffset>
          </wp:positionV>
          <wp:extent cx="7771280" cy="582706"/>
          <wp:effectExtent l="19050" t="0" r="0" b="0"/>
          <wp:wrapThrough wrapText="bothSides">
            <wp:wrapPolygon edited="0">
              <wp:start x="-53" y="0"/>
              <wp:lineTo x="-53" y="21214"/>
              <wp:lineTo x="21595" y="21214"/>
              <wp:lineTo x="21595" y="0"/>
              <wp:lineTo x="-53" y="0"/>
            </wp:wrapPolygon>
          </wp:wrapThrough>
          <wp:docPr id="29" name="Grafik 29" descr="R_Stationery_BGw_GER_4c_FLG.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_Stationery_BGw_GER_4c_FLG.wmf"/>
                  <pic:cNvPicPr/>
                </pic:nvPicPr>
                <pic:blipFill>
                  <a:blip r:embed="rId1"/>
                  <a:stretch>
                    <a:fillRect/>
                  </a:stretch>
                </pic:blipFill>
                <pic:spPr>
                  <a:xfrm>
                    <a:off x="0" y="0"/>
                    <a:ext cx="7773670" cy="5816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E68E3" w14:textId="77777777" w:rsidR="0081011A" w:rsidRDefault="0081011A" w:rsidP="00C437B6">
      <w:r>
        <w:separator/>
      </w:r>
    </w:p>
  </w:footnote>
  <w:footnote w:type="continuationSeparator" w:id="0">
    <w:p w14:paraId="1AA9DCA4" w14:textId="77777777" w:rsidR="0081011A" w:rsidRDefault="0081011A" w:rsidP="00C437B6">
      <w:r>
        <w:continuationSeparator/>
      </w:r>
    </w:p>
  </w:footnote>
  <w:footnote w:type="continuationNotice" w:id="1">
    <w:p w14:paraId="7C96DE9D" w14:textId="77777777" w:rsidR="0081011A" w:rsidRDefault="008101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AFF3A" w14:textId="63BD1C9A" w:rsidR="00202595" w:rsidRDefault="0011102D">
    <w:pPr>
      <w:kinsoku w:val="0"/>
      <w:overflowPunct w:val="0"/>
      <w:spacing w:line="14" w:lineRule="auto"/>
      <w:rPr>
        <w:rFonts w:ascii="Times New Roman" w:hAnsi="Times New Roman" w:cs="Times New Roman"/>
        <w:sz w:val="20"/>
        <w:szCs w:val="20"/>
      </w:rPr>
    </w:pPr>
    <w:r w:rsidRPr="0011102D">
      <w:rPr>
        <w:rFonts w:ascii="Times New Roman" w:hAnsi="Times New Roman" w:cs="Times New Roman"/>
        <w:noProof/>
        <w:sz w:val="20"/>
        <w:szCs w:val="20"/>
      </w:rPr>
      <w:drawing>
        <wp:anchor distT="0" distB="0" distL="114300" distR="114300" simplePos="0" relativeHeight="251658240" behindDoc="1" locked="0" layoutInCell="1" allowOverlap="1" wp14:anchorId="4C9886F2" wp14:editId="68FF3DAC">
          <wp:simplePos x="0" y="0"/>
          <wp:positionH relativeFrom="page">
            <wp:posOffset>6409055</wp:posOffset>
          </wp:positionH>
          <wp:positionV relativeFrom="page">
            <wp:posOffset>507365</wp:posOffset>
          </wp:positionV>
          <wp:extent cx="635000" cy="914400"/>
          <wp:effectExtent l="19050" t="0" r="0" b="0"/>
          <wp:wrapThrough wrapText="bothSides">
            <wp:wrapPolygon edited="0">
              <wp:start x="-648" y="0"/>
              <wp:lineTo x="-648" y="21150"/>
              <wp:lineTo x="21384" y="21150"/>
              <wp:lineTo x="21384" y="0"/>
              <wp:lineTo x="-648" y="0"/>
            </wp:wrapPolygon>
          </wp:wrapThrough>
          <wp:docPr id="111" name="Grafik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pic:cNvPicPr>
                    <a:picLocks noChangeAspect="1" noChangeArrowheads="1"/>
                  </pic:cNvPicPr>
                </pic:nvPicPr>
                <pic:blipFill>
                  <a:blip r:embed="rId1"/>
                  <a:srcRect/>
                  <a:stretch>
                    <a:fillRect/>
                  </a:stretch>
                </pic:blipFill>
                <pic:spPr bwMode="auto">
                  <a:xfrm>
                    <a:off x="0" y="0"/>
                    <a:ext cx="635000" cy="914400"/>
                  </a:xfrm>
                  <a:prstGeom prst="rect">
                    <a:avLst/>
                  </a:prstGeom>
                  <a:noFill/>
                  <a:ln w="9525">
                    <a:noFill/>
                    <a:miter lim="800000"/>
                    <a:headEnd/>
                    <a:tailEnd/>
                  </a:ln>
                </pic:spPr>
              </pic:pic>
            </a:graphicData>
          </a:graphic>
        </wp:anchor>
      </w:drawing>
    </w:r>
    <w:r w:rsidR="00F8632E">
      <w:rPr>
        <w:noProof/>
        <w:sz w:val="16"/>
        <w:szCs w:val="16"/>
      </w:rPr>
      <mc:AlternateContent>
        <mc:Choice Requires="wps">
          <w:drawing>
            <wp:anchor distT="0" distB="0" distL="114300" distR="114300" simplePos="0" relativeHeight="251658242" behindDoc="1" locked="0" layoutInCell="0" allowOverlap="1" wp14:anchorId="00F58628" wp14:editId="48A095BF">
              <wp:simplePos x="0" y="0"/>
              <wp:positionH relativeFrom="page">
                <wp:posOffset>864235</wp:posOffset>
              </wp:positionH>
              <wp:positionV relativeFrom="page">
                <wp:posOffset>449580</wp:posOffset>
              </wp:positionV>
              <wp:extent cx="1485900" cy="351790"/>
              <wp:effectExtent l="0" t="1905" r="254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40DB85" w14:textId="77777777"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F58628" id="_x0000_t202" coordsize="21600,21600" o:spt="202" path="m,l,21600r21600,l21600,xe">
              <v:stroke joinstyle="miter"/>
              <v:path gradientshapeok="t" o:connecttype="rect"/>
            </v:shapetype>
            <v:shape id="Textfeld 1" o:spid="_x0000_s1026" type="#_x0000_t202" style="position:absolute;margin-left:68.05pt;margin-top:35.4pt;width:117pt;height:27.7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" o:allowincell="f" filled="f" stroked="f">
              <v:textbox inset="0,0,0,0">
                <w:txbxContent>
                  <w:p w14:paraId="5B40DB85" w14:textId="77777777"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726951082">
    <w:abstractNumId w:val="10"/>
  </w:num>
  <w:num w:numId="2" w16cid:durableId="2005426273">
    <w:abstractNumId w:val="9"/>
  </w:num>
  <w:num w:numId="3" w16cid:durableId="1256984404">
    <w:abstractNumId w:val="7"/>
  </w:num>
  <w:num w:numId="4" w16cid:durableId="1265964965">
    <w:abstractNumId w:val="6"/>
  </w:num>
  <w:num w:numId="5" w16cid:durableId="1576281030">
    <w:abstractNumId w:val="5"/>
  </w:num>
  <w:num w:numId="6" w16cid:durableId="745614244">
    <w:abstractNumId w:val="4"/>
  </w:num>
  <w:num w:numId="7" w16cid:durableId="215898273">
    <w:abstractNumId w:val="8"/>
  </w:num>
  <w:num w:numId="8" w16cid:durableId="1673416183">
    <w:abstractNumId w:val="3"/>
  </w:num>
  <w:num w:numId="9" w16cid:durableId="1650481680">
    <w:abstractNumId w:val="2"/>
  </w:num>
  <w:num w:numId="10" w16cid:durableId="1142387273">
    <w:abstractNumId w:val="1"/>
  </w:num>
  <w:num w:numId="11" w16cid:durableId="587083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E6B"/>
    <w:rsid w:val="0000016C"/>
    <w:rsid w:val="00017AA0"/>
    <w:rsid w:val="00022489"/>
    <w:rsid w:val="00027B50"/>
    <w:rsid w:val="000328C9"/>
    <w:rsid w:val="00034685"/>
    <w:rsid w:val="00037FD6"/>
    <w:rsid w:val="00041AE5"/>
    <w:rsid w:val="00047B15"/>
    <w:rsid w:val="000505BB"/>
    <w:rsid w:val="0005285F"/>
    <w:rsid w:val="000529B5"/>
    <w:rsid w:val="00052DD2"/>
    <w:rsid w:val="000731D0"/>
    <w:rsid w:val="00073AD1"/>
    <w:rsid w:val="00080930"/>
    <w:rsid w:val="00080BC9"/>
    <w:rsid w:val="000902CE"/>
    <w:rsid w:val="000A716D"/>
    <w:rsid w:val="000C03EA"/>
    <w:rsid w:val="000E6CF9"/>
    <w:rsid w:val="000E7A2C"/>
    <w:rsid w:val="000F74CA"/>
    <w:rsid w:val="00102D93"/>
    <w:rsid w:val="00103FED"/>
    <w:rsid w:val="00106842"/>
    <w:rsid w:val="0011102D"/>
    <w:rsid w:val="00114302"/>
    <w:rsid w:val="00121A2B"/>
    <w:rsid w:val="00140591"/>
    <w:rsid w:val="0014137F"/>
    <w:rsid w:val="00142068"/>
    <w:rsid w:val="00145F70"/>
    <w:rsid w:val="001519D2"/>
    <w:rsid w:val="00163A74"/>
    <w:rsid w:val="001815CB"/>
    <w:rsid w:val="00183AEA"/>
    <w:rsid w:val="00196FEE"/>
    <w:rsid w:val="001A322D"/>
    <w:rsid w:val="001B144D"/>
    <w:rsid w:val="001B189F"/>
    <w:rsid w:val="001B37E5"/>
    <w:rsid w:val="001B7268"/>
    <w:rsid w:val="001D23E3"/>
    <w:rsid w:val="001D3154"/>
    <w:rsid w:val="001D541D"/>
    <w:rsid w:val="001D555B"/>
    <w:rsid w:val="001D66C3"/>
    <w:rsid w:val="001D6722"/>
    <w:rsid w:val="001E046B"/>
    <w:rsid w:val="001E0870"/>
    <w:rsid w:val="001E4060"/>
    <w:rsid w:val="001E78D8"/>
    <w:rsid w:val="001F08D5"/>
    <w:rsid w:val="001F25B1"/>
    <w:rsid w:val="001F6375"/>
    <w:rsid w:val="002016FD"/>
    <w:rsid w:val="00202595"/>
    <w:rsid w:val="00210789"/>
    <w:rsid w:val="00212D7C"/>
    <w:rsid w:val="0023718F"/>
    <w:rsid w:val="002404AE"/>
    <w:rsid w:val="002508FE"/>
    <w:rsid w:val="00261340"/>
    <w:rsid w:val="00267984"/>
    <w:rsid w:val="00274BBB"/>
    <w:rsid w:val="00296B8C"/>
    <w:rsid w:val="002B201B"/>
    <w:rsid w:val="002C00E6"/>
    <w:rsid w:val="002C3915"/>
    <w:rsid w:val="002C6615"/>
    <w:rsid w:val="002D2830"/>
    <w:rsid w:val="002D34AD"/>
    <w:rsid w:val="002E1F7F"/>
    <w:rsid w:val="002E554A"/>
    <w:rsid w:val="002E6814"/>
    <w:rsid w:val="002F782C"/>
    <w:rsid w:val="0030636B"/>
    <w:rsid w:val="00311916"/>
    <w:rsid w:val="0031514E"/>
    <w:rsid w:val="00330642"/>
    <w:rsid w:val="00334058"/>
    <w:rsid w:val="0035578C"/>
    <w:rsid w:val="003602B3"/>
    <w:rsid w:val="00367B14"/>
    <w:rsid w:val="003911EB"/>
    <w:rsid w:val="00397E80"/>
    <w:rsid w:val="003A7EAF"/>
    <w:rsid w:val="003B20D2"/>
    <w:rsid w:val="003B413C"/>
    <w:rsid w:val="003C464D"/>
    <w:rsid w:val="003D617D"/>
    <w:rsid w:val="003E38A1"/>
    <w:rsid w:val="003E7525"/>
    <w:rsid w:val="003F5859"/>
    <w:rsid w:val="003F64B7"/>
    <w:rsid w:val="00406D71"/>
    <w:rsid w:val="00424077"/>
    <w:rsid w:val="0042557E"/>
    <w:rsid w:val="004305EE"/>
    <w:rsid w:val="004330F3"/>
    <w:rsid w:val="004350E0"/>
    <w:rsid w:val="00436F94"/>
    <w:rsid w:val="00445DA2"/>
    <w:rsid w:val="00454741"/>
    <w:rsid w:val="00455B4F"/>
    <w:rsid w:val="00456F1A"/>
    <w:rsid w:val="004576E4"/>
    <w:rsid w:val="00463DEE"/>
    <w:rsid w:val="004643E3"/>
    <w:rsid w:val="00465118"/>
    <w:rsid w:val="004801E9"/>
    <w:rsid w:val="004845A9"/>
    <w:rsid w:val="004860F9"/>
    <w:rsid w:val="00486A98"/>
    <w:rsid w:val="00496185"/>
    <w:rsid w:val="004A1EF7"/>
    <w:rsid w:val="004B4471"/>
    <w:rsid w:val="004B73D1"/>
    <w:rsid w:val="004C5942"/>
    <w:rsid w:val="004D56BD"/>
    <w:rsid w:val="004F229F"/>
    <w:rsid w:val="00512F78"/>
    <w:rsid w:val="00513BB5"/>
    <w:rsid w:val="00531C4E"/>
    <w:rsid w:val="005467FA"/>
    <w:rsid w:val="0055018D"/>
    <w:rsid w:val="005507B0"/>
    <w:rsid w:val="00551B4B"/>
    <w:rsid w:val="00551F1D"/>
    <w:rsid w:val="00556081"/>
    <w:rsid w:val="00561C3D"/>
    <w:rsid w:val="00562F5C"/>
    <w:rsid w:val="00565402"/>
    <w:rsid w:val="0057573C"/>
    <w:rsid w:val="005765F7"/>
    <w:rsid w:val="00584C14"/>
    <w:rsid w:val="005869F0"/>
    <w:rsid w:val="00591DE9"/>
    <w:rsid w:val="005963F1"/>
    <w:rsid w:val="005A3C61"/>
    <w:rsid w:val="005A48AA"/>
    <w:rsid w:val="005C1A34"/>
    <w:rsid w:val="005C359E"/>
    <w:rsid w:val="005C7220"/>
    <w:rsid w:val="005D33D3"/>
    <w:rsid w:val="005D7486"/>
    <w:rsid w:val="005E794B"/>
    <w:rsid w:val="005F47D3"/>
    <w:rsid w:val="00600BEE"/>
    <w:rsid w:val="00603C6B"/>
    <w:rsid w:val="00612564"/>
    <w:rsid w:val="00613397"/>
    <w:rsid w:val="0062227F"/>
    <w:rsid w:val="006270D1"/>
    <w:rsid w:val="00643D43"/>
    <w:rsid w:val="006467B0"/>
    <w:rsid w:val="00650E38"/>
    <w:rsid w:val="00654F16"/>
    <w:rsid w:val="006559FE"/>
    <w:rsid w:val="006701FE"/>
    <w:rsid w:val="00681C6A"/>
    <w:rsid w:val="006A2213"/>
    <w:rsid w:val="006B5DFF"/>
    <w:rsid w:val="006C0224"/>
    <w:rsid w:val="006C2B8D"/>
    <w:rsid w:val="006C349A"/>
    <w:rsid w:val="006C5472"/>
    <w:rsid w:val="006C6990"/>
    <w:rsid w:val="006C7EF7"/>
    <w:rsid w:val="006D5EAA"/>
    <w:rsid w:val="006E716B"/>
    <w:rsid w:val="006F01F0"/>
    <w:rsid w:val="006F37EB"/>
    <w:rsid w:val="006F7227"/>
    <w:rsid w:val="00701182"/>
    <w:rsid w:val="00712CC8"/>
    <w:rsid w:val="00720C73"/>
    <w:rsid w:val="007315EA"/>
    <w:rsid w:val="007379AB"/>
    <w:rsid w:val="00737D29"/>
    <w:rsid w:val="007568B6"/>
    <w:rsid w:val="00760BC1"/>
    <w:rsid w:val="00764CC0"/>
    <w:rsid w:val="00764D35"/>
    <w:rsid w:val="00770C47"/>
    <w:rsid w:val="007B5C6E"/>
    <w:rsid w:val="007B5D9D"/>
    <w:rsid w:val="007C2C27"/>
    <w:rsid w:val="007C4F6B"/>
    <w:rsid w:val="007D60A7"/>
    <w:rsid w:val="007D7AE2"/>
    <w:rsid w:val="007F4C7B"/>
    <w:rsid w:val="00801528"/>
    <w:rsid w:val="00803C32"/>
    <w:rsid w:val="00805E8F"/>
    <w:rsid w:val="0081011A"/>
    <w:rsid w:val="008142B9"/>
    <w:rsid w:val="00816972"/>
    <w:rsid w:val="00823D00"/>
    <w:rsid w:val="00825A80"/>
    <w:rsid w:val="008268E0"/>
    <w:rsid w:val="008337AC"/>
    <w:rsid w:val="00842C9E"/>
    <w:rsid w:val="0084780B"/>
    <w:rsid w:val="00886E96"/>
    <w:rsid w:val="00895E52"/>
    <w:rsid w:val="008A7BA9"/>
    <w:rsid w:val="008B73A5"/>
    <w:rsid w:val="008B74D8"/>
    <w:rsid w:val="008E3BE5"/>
    <w:rsid w:val="008F0360"/>
    <w:rsid w:val="008F7BA0"/>
    <w:rsid w:val="009058E3"/>
    <w:rsid w:val="009273C4"/>
    <w:rsid w:val="00936BAF"/>
    <w:rsid w:val="00947C4F"/>
    <w:rsid w:val="00961EC0"/>
    <w:rsid w:val="00965C73"/>
    <w:rsid w:val="0096623D"/>
    <w:rsid w:val="009662ED"/>
    <w:rsid w:val="009750EB"/>
    <w:rsid w:val="00983B81"/>
    <w:rsid w:val="00984404"/>
    <w:rsid w:val="009941FF"/>
    <w:rsid w:val="00996B25"/>
    <w:rsid w:val="009A0F9D"/>
    <w:rsid w:val="009B7BB3"/>
    <w:rsid w:val="009C1B4D"/>
    <w:rsid w:val="009C27EC"/>
    <w:rsid w:val="009D3E0C"/>
    <w:rsid w:val="009D411D"/>
    <w:rsid w:val="009D4B77"/>
    <w:rsid w:val="009D709C"/>
    <w:rsid w:val="009D717A"/>
    <w:rsid w:val="009E0DC3"/>
    <w:rsid w:val="009E3CD4"/>
    <w:rsid w:val="009E4D10"/>
    <w:rsid w:val="009E56C8"/>
    <w:rsid w:val="009F0ED1"/>
    <w:rsid w:val="009F3123"/>
    <w:rsid w:val="009F3907"/>
    <w:rsid w:val="009F5F83"/>
    <w:rsid w:val="00A013AD"/>
    <w:rsid w:val="00A0608C"/>
    <w:rsid w:val="00A23870"/>
    <w:rsid w:val="00A23FD7"/>
    <w:rsid w:val="00A252E7"/>
    <w:rsid w:val="00A26630"/>
    <w:rsid w:val="00A5073D"/>
    <w:rsid w:val="00A51035"/>
    <w:rsid w:val="00A51E5F"/>
    <w:rsid w:val="00A546E9"/>
    <w:rsid w:val="00A617EE"/>
    <w:rsid w:val="00A62FA2"/>
    <w:rsid w:val="00A66242"/>
    <w:rsid w:val="00A71BED"/>
    <w:rsid w:val="00A73C13"/>
    <w:rsid w:val="00A7543A"/>
    <w:rsid w:val="00A85C83"/>
    <w:rsid w:val="00A90FC3"/>
    <w:rsid w:val="00A9241A"/>
    <w:rsid w:val="00AA0BDC"/>
    <w:rsid w:val="00AA6A2B"/>
    <w:rsid w:val="00AB1034"/>
    <w:rsid w:val="00AC391D"/>
    <w:rsid w:val="00AC5FD5"/>
    <w:rsid w:val="00AD2615"/>
    <w:rsid w:val="00AD5C77"/>
    <w:rsid w:val="00AD75F3"/>
    <w:rsid w:val="00AF3171"/>
    <w:rsid w:val="00AF54CE"/>
    <w:rsid w:val="00B1187E"/>
    <w:rsid w:val="00B2313A"/>
    <w:rsid w:val="00B30E2A"/>
    <w:rsid w:val="00B31743"/>
    <w:rsid w:val="00B317B0"/>
    <w:rsid w:val="00B328DC"/>
    <w:rsid w:val="00B42CC3"/>
    <w:rsid w:val="00B42F9B"/>
    <w:rsid w:val="00B462C6"/>
    <w:rsid w:val="00B5087C"/>
    <w:rsid w:val="00B651CD"/>
    <w:rsid w:val="00B70890"/>
    <w:rsid w:val="00B75E7A"/>
    <w:rsid w:val="00B80B57"/>
    <w:rsid w:val="00B921A4"/>
    <w:rsid w:val="00B9325B"/>
    <w:rsid w:val="00B9440A"/>
    <w:rsid w:val="00BA0528"/>
    <w:rsid w:val="00BC1FB0"/>
    <w:rsid w:val="00BD1E6B"/>
    <w:rsid w:val="00BE51BB"/>
    <w:rsid w:val="00C02C18"/>
    <w:rsid w:val="00C0410E"/>
    <w:rsid w:val="00C136C1"/>
    <w:rsid w:val="00C21806"/>
    <w:rsid w:val="00C360DB"/>
    <w:rsid w:val="00C361B2"/>
    <w:rsid w:val="00C40907"/>
    <w:rsid w:val="00C437B6"/>
    <w:rsid w:val="00C45998"/>
    <w:rsid w:val="00C52764"/>
    <w:rsid w:val="00C6511C"/>
    <w:rsid w:val="00C707D4"/>
    <w:rsid w:val="00C76E54"/>
    <w:rsid w:val="00C7714F"/>
    <w:rsid w:val="00C83CEA"/>
    <w:rsid w:val="00C85246"/>
    <w:rsid w:val="00C933FC"/>
    <w:rsid w:val="00C9738B"/>
    <w:rsid w:val="00CA22D6"/>
    <w:rsid w:val="00CA28D3"/>
    <w:rsid w:val="00CA3B08"/>
    <w:rsid w:val="00CB1B61"/>
    <w:rsid w:val="00CC229D"/>
    <w:rsid w:val="00CC3274"/>
    <w:rsid w:val="00CC49EC"/>
    <w:rsid w:val="00CC4D00"/>
    <w:rsid w:val="00CC57AA"/>
    <w:rsid w:val="00CD7C6C"/>
    <w:rsid w:val="00CE3C27"/>
    <w:rsid w:val="00CE49E7"/>
    <w:rsid w:val="00CF483A"/>
    <w:rsid w:val="00CF7702"/>
    <w:rsid w:val="00D02577"/>
    <w:rsid w:val="00D02D5B"/>
    <w:rsid w:val="00D109A1"/>
    <w:rsid w:val="00D205F9"/>
    <w:rsid w:val="00D238FA"/>
    <w:rsid w:val="00D24057"/>
    <w:rsid w:val="00D2409E"/>
    <w:rsid w:val="00D37EE7"/>
    <w:rsid w:val="00D42313"/>
    <w:rsid w:val="00D42AB0"/>
    <w:rsid w:val="00D50320"/>
    <w:rsid w:val="00D5549E"/>
    <w:rsid w:val="00D55A7A"/>
    <w:rsid w:val="00D60F19"/>
    <w:rsid w:val="00D746F4"/>
    <w:rsid w:val="00D80B69"/>
    <w:rsid w:val="00D81746"/>
    <w:rsid w:val="00D92FEF"/>
    <w:rsid w:val="00D94EEB"/>
    <w:rsid w:val="00DA0AC1"/>
    <w:rsid w:val="00DA78A6"/>
    <w:rsid w:val="00DC7953"/>
    <w:rsid w:val="00DC7BEC"/>
    <w:rsid w:val="00DD48DF"/>
    <w:rsid w:val="00DF3CF6"/>
    <w:rsid w:val="00E02B1A"/>
    <w:rsid w:val="00E02D8D"/>
    <w:rsid w:val="00E06560"/>
    <w:rsid w:val="00E06784"/>
    <w:rsid w:val="00E32083"/>
    <w:rsid w:val="00E4364C"/>
    <w:rsid w:val="00E43B92"/>
    <w:rsid w:val="00E46942"/>
    <w:rsid w:val="00E51818"/>
    <w:rsid w:val="00E56AA3"/>
    <w:rsid w:val="00E57FFA"/>
    <w:rsid w:val="00E6173E"/>
    <w:rsid w:val="00E61C9A"/>
    <w:rsid w:val="00E65039"/>
    <w:rsid w:val="00E73EDB"/>
    <w:rsid w:val="00E87F39"/>
    <w:rsid w:val="00E90CB9"/>
    <w:rsid w:val="00E963FD"/>
    <w:rsid w:val="00E96A16"/>
    <w:rsid w:val="00EA5352"/>
    <w:rsid w:val="00EB1ED8"/>
    <w:rsid w:val="00EB5B7B"/>
    <w:rsid w:val="00EC11F7"/>
    <w:rsid w:val="00EC2DAD"/>
    <w:rsid w:val="00ED3D20"/>
    <w:rsid w:val="00ED4E64"/>
    <w:rsid w:val="00EE2E8D"/>
    <w:rsid w:val="00EE437A"/>
    <w:rsid w:val="00EE7002"/>
    <w:rsid w:val="00EF147F"/>
    <w:rsid w:val="00F04645"/>
    <w:rsid w:val="00F056CC"/>
    <w:rsid w:val="00F071DD"/>
    <w:rsid w:val="00F13D08"/>
    <w:rsid w:val="00F31F6F"/>
    <w:rsid w:val="00F34793"/>
    <w:rsid w:val="00F46C85"/>
    <w:rsid w:val="00F53B77"/>
    <w:rsid w:val="00F56180"/>
    <w:rsid w:val="00F61379"/>
    <w:rsid w:val="00F712DD"/>
    <w:rsid w:val="00F77921"/>
    <w:rsid w:val="00F8632E"/>
    <w:rsid w:val="00F86C38"/>
    <w:rsid w:val="00F8709F"/>
    <w:rsid w:val="00F90E37"/>
    <w:rsid w:val="00FA2A42"/>
    <w:rsid w:val="00FB1403"/>
    <w:rsid w:val="00FB4441"/>
    <w:rsid w:val="00FB4BC9"/>
    <w:rsid w:val="00FC1255"/>
    <w:rsid w:val="00FC1403"/>
    <w:rsid w:val="00FC16B2"/>
    <w:rsid w:val="00FC219B"/>
    <w:rsid w:val="00FC3A8C"/>
    <w:rsid w:val="00FC79EB"/>
    <w:rsid w:val="00FD36F0"/>
    <w:rsid w:val="00FD4280"/>
    <w:rsid w:val="00FD4CFC"/>
    <w:rsid w:val="00FD54CA"/>
    <w:rsid w:val="00FE027D"/>
    <w:rsid w:val="00FE0E5D"/>
    <w:rsid w:val="00FE5478"/>
    <w:rsid w:val="00FF73D6"/>
    <w:rsid w:val="013A1EC3"/>
    <w:rsid w:val="0537BAAD"/>
    <w:rsid w:val="10A8351F"/>
    <w:rsid w:val="2961C1F9"/>
    <w:rsid w:val="3CF96E67"/>
    <w:rsid w:val="7FA5A1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9EF2DCC"/>
  <w15:docId w15:val="{D1613355-EFDC-450F-BF40-D346E5980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rPr>
      <w:lang w:val="en-US"/>
    </w:rPr>
  </w:style>
  <w:style w:type="paragraph" w:customStyle="1" w:styleId="PIFlietext">
    <w:name w:val="PI Fließtext"/>
    <w:basedOn w:val="Standard"/>
    <w:rsid w:val="005507B0"/>
    <w:pPr>
      <w:widowControl/>
      <w:autoSpaceDE/>
      <w:autoSpaceDN/>
      <w:adjustRightInd/>
      <w:spacing w:after="240" w:line="312" w:lineRule="auto"/>
      <w:ind w:right="3493"/>
    </w:pPr>
    <w:rPr>
      <w:rFonts w:eastAsia="Times New Roman"/>
      <w:szCs w:val="24"/>
    </w:rPr>
  </w:style>
  <w:style w:type="paragraph" w:styleId="berarbeitung">
    <w:name w:val="Revision"/>
    <w:hidden/>
    <w:uiPriority w:val="99"/>
    <w:semiHidden/>
    <w:rsid w:val="00D81746"/>
    <w:pPr>
      <w:spacing w:after="0" w:line="240" w:lineRule="auto"/>
    </w:pPr>
    <w:rPr>
      <w:rFonts w:ascii="Arial" w:hAnsi="Arial" w:cs="Arial"/>
    </w:rPr>
  </w:style>
  <w:style w:type="character" w:styleId="Kommentarzeichen">
    <w:name w:val="annotation reference"/>
    <w:basedOn w:val="Absatz-Standardschriftart"/>
    <w:uiPriority w:val="99"/>
    <w:semiHidden/>
    <w:unhideWhenUsed/>
    <w:rsid w:val="006B5DFF"/>
    <w:rPr>
      <w:sz w:val="16"/>
      <w:szCs w:val="16"/>
    </w:rPr>
  </w:style>
  <w:style w:type="paragraph" w:styleId="Kommentartext">
    <w:name w:val="annotation text"/>
    <w:basedOn w:val="Standard"/>
    <w:link w:val="KommentartextZchn"/>
    <w:uiPriority w:val="99"/>
    <w:unhideWhenUsed/>
    <w:rsid w:val="006B5DFF"/>
    <w:rPr>
      <w:sz w:val="20"/>
      <w:szCs w:val="20"/>
    </w:rPr>
  </w:style>
  <w:style w:type="character" w:customStyle="1" w:styleId="KommentartextZchn">
    <w:name w:val="Kommentartext Zchn"/>
    <w:basedOn w:val="Absatz-Standardschriftart"/>
    <w:link w:val="Kommentartext"/>
    <w:uiPriority w:val="99"/>
    <w:rsid w:val="006B5DFF"/>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6B5DFF"/>
    <w:rPr>
      <w:b/>
      <w:bCs/>
    </w:rPr>
  </w:style>
  <w:style w:type="character" w:customStyle="1" w:styleId="KommentarthemaZchn">
    <w:name w:val="Kommentarthema Zchn"/>
    <w:basedOn w:val="KommentartextZchn"/>
    <w:link w:val="Kommentarthema"/>
    <w:uiPriority w:val="99"/>
    <w:semiHidden/>
    <w:rsid w:val="006B5DFF"/>
    <w:rPr>
      <w:rFonts w:ascii="Arial" w:hAnsi="Arial" w:cs="Arial"/>
      <w:b/>
      <w:bCs/>
      <w:sz w:val="20"/>
      <w:szCs w:val="20"/>
    </w:rPr>
  </w:style>
  <w:style w:type="character" w:styleId="NichtaufgelsteErwhnung">
    <w:name w:val="Unresolved Mention"/>
    <w:basedOn w:val="Absatz-Standardschriftart"/>
    <w:uiPriority w:val="99"/>
    <w:semiHidden/>
    <w:unhideWhenUsed/>
    <w:rsid w:val="00AF54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ttal.a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www.friedhelm-loh-group.de" TargetMode="External"/><Relationship Id="rId4" Type="http://schemas.openxmlformats.org/officeDocument/2006/relationships/settings" Target="settings.xml"/><Relationship Id="rId9" Type="http://schemas.openxmlformats.org/officeDocument/2006/relationships/hyperlink" Target="www.rittal.at"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1029</Words>
  <Characters>7388</Characters>
  <Application>Microsoft Office Word</Application>
  <DocSecurity>0</DocSecurity>
  <Lines>61</Lines>
  <Paragraphs>16</Paragraphs>
  <ScaleCrop>false</ScaleCrop>
  <HeadingPairs>
    <vt:vector size="2" baseType="variant">
      <vt:variant>
        <vt:lpstr>Titel</vt:lpstr>
      </vt:variant>
      <vt:variant>
        <vt:i4>1</vt:i4>
      </vt:variant>
    </vt:vector>
  </HeadingPairs>
  <TitlesOfParts>
    <vt:vector size="1" baseType="lpstr">
      <vt:lpstr/>
    </vt:vector>
  </TitlesOfParts>
  <Company>OCM GmbH</Company>
  <LinksUpToDate>false</LinksUpToDate>
  <CharactersWithSpaces>8401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Steffen Maltzan</dc:creator>
  <cp:keywords/>
  <cp:lastModifiedBy>Rita Rottensteiner</cp:lastModifiedBy>
  <cp:revision>9</cp:revision>
  <cp:lastPrinted>2024-01-30T02:20:00Z</cp:lastPrinted>
  <dcterms:created xsi:type="dcterms:W3CDTF">2024-11-01T12:26:00Z</dcterms:created>
  <dcterms:modified xsi:type="dcterms:W3CDTF">2025-03-04T13:35:00Z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64e29b7570e7e0f1bb3e64372e32ac4ec6662b6f2531cc3e681baccf8a7917c2</vt:lpwstr>
  </property>
</Properties>
</file>